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CBF09" w14:textId="4EB8B783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b/>
          <w:bCs/>
        </w:rPr>
      </w:pPr>
      <w:r w:rsidRPr="00E46C04">
        <w:rPr>
          <w:rFonts w:ascii="Porsche Next Arabic TT" w:hAnsi="Porsche Next Arabic TT" w:cs="Porsche Next Arabic TT"/>
          <w:b/>
          <w:bCs/>
          <w:rtl/>
        </w:rPr>
        <w:t xml:space="preserve">بورشه السعودية تكشف عن مَكان الجوهرة وتحتفي بالقيادة النسائية في قمة فوربس للمرأة في الشرق الأوسط 2025 </w:t>
      </w:r>
    </w:p>
    <w:p w14:paraId="0259AE64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b/>
          <w:bCs/>
        </w:rPr>
      </w:pPr>
    </w:p>
    <w:p w14:paraId="4583D804" w14:textId="3C6AB01C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</w:rPr>
      </w:pPr>
      <w:r w:rsidRPr="00E46C04">
        <w:rPr>
          <w:rFonts w:ascii="Porsche Next Arabic TT" w:hAnsi="Porsche Next Arabic TT" w:cs="Porsche Next Arabic TT"/>
          <w:b/>
          <w:bCs/>
          <w:rtl/>
        </w:rPr>
        <w:t>الرياض، 2 نوفمبر 2025</w:t>
      </w:r>
      <w:r w:rsidRPr="00E46C04">
        <w:rPr>
          <w:rFonts w:ascii="Porsche Next Arabic TT" w:hAnsi="Porsche Next Arabic TT" w:cs="Porsche Next Arabic TT"/>
          <w:rtl/>
        </w:rPr>
        <w:t xml:space="preserve"> – بورشه السعودية، من خلال ساماكو للسيارات، ترعى بكل فخر النسخة الثالثة من قمة فوربس للمرأة في الشرق الأوسط، التي أقيمت في الرياض يومي 2 و3 نوفمبر 2025، ودعمت الحدث بأسطول من سيار</w:t>
      </w:r>
      <w:r w:rsidR="00251F1E" w:rsidRPr="00E46C04">
        <w:rPr>
          <w:rFonts w:ascii="Porsche Next Arabic TT" w:hAnsi="Porsche Next Arabic TT" w:cs="Porsche Next Arabic TT"/>
          <w:rtl/>
        </w:rPr>
        <w:t>ات</w:t>
      </w:r>
      <w:r w:rsidRPr="00E46C04">
        <w:rPr>
          <w:rFonts w:ascii="Porsche Next Arabic TT" w:hAnsi="Porsche Next Arabic TT" w:cs="Porsche Next Arabic TT"/>
          <w:rtl/>
        </w:rPr>
        <w:t xml:space="preserve"> بورشه. و جسدت العلامة التزامها بالقيادة النسائية والابتكار والتميّز بما يتماشى مع رؤية المملكة 2030</w:t>
      </w:r>
      <w:r w:rsidRPr="00E46C04">
        <w:rPr>
          <w:rFonts w:ascii="Porsche Next Arabic TT" w:hAnsi="Porsche Next Arabic TT" w:cs="Porsche Next Arabic TT"/>
        </w:rPr>
        <w:t>.</w:t>
      </w:r>
    </w:p>
    <w:p w14:paraId="6E02F94E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rtl/>
        </w:rPr>
      </w:pPr>
    </w:p>
    <w:p w14:paraId="03230CBE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rtl/>
        </w:rPr>
      </w:pPr>
      <w:r w:rsidRPr="00E46C04">
        <w:rPr>
          <w:rFonts w:ascii="Porsche Next Arabic TT" w:hAnsi="Porsche Next Arabic TT" w:cs="Porsche Next Arabic TT"/>
          <w:rtl/>
        </w:rPr>
        <w:t xml:space="preserve">تضمنت </w:t>
      </w:r>
      <w:r w:rsidRPr="00E46C04">
        <w:rPr>
          <w:rStyle w:val="Strong"/>
          <w:rFonts w:ascii="Porsche Next Arabic TT" w:hAnsi="Porsche Next Arabic TT" w:cs="Porsche Next Arabic TT"/>
          <w:b w:val="0"/>
          <w:bCs w:val="0"/>
          <w:rtl/>
        </w:rPr>
        <w:t>قمة فوربس</w:t>
      </w:r>
      <w:r w:rsidRPr="00E46C04">
        <w:rPr>
          <w:rFonts w:ascii="Porsche Next Arabic TT" w:hAnsi="Porsche Next Arabic TT" w:cs="Porsche Next Arabic TT"/>
          <w:b/>
          <w:bCs/>
          <w:rtl/>
        </w:rPr>
        <w:t xml:space="preserve"> </w:t>
      </w:r>
      <w:r w:rsidRPr="00E46C04">
        <w:rPr>
          <w:rFonts w:ascii="Porsche Next Arabic TT" w:hAnsi="Porsche Next Arabic TT" w:cs="Porsche Next Arabic TT"/>
          <w:rtl/>
        </w:rPr>
        <w:t>للمرأة</w:t>
      </w:r>
      <w:r w:rsidRPr="00E46C04">
        <w:rPr>
          <w:rStyle w:val="Strong"/>
          <w:rFonts w:ascii="Porsche Next Arabic TT" w:hAnsi="Porsche Next Arabic TT" w:cs="Porsche Next Arabic TT"/>
          <w:b w:val="0"/>
          <w:bCs w:val="0"/>
          <w:rtl/>
        </w:rPr>
        <w:t xml:space="preserve"> الشرق الأوسط و التي ترأسها</w:t>
      </w:r>
      <w:r w:rsidRPr="00E46C04">
        <w:rPr>
          <w:rStyle w:val="Strong"/>
          <w:rFonts w:ascii="Porsche Next Arabic TT" w:hAnsi="Porsche Next Arabic TT" w:cs="Porsche Next Arabic TT"/>
          <w:rtl/>
        </w:rPr>
        <w:t xml:space="preserve"> </w:t>
      </w:r>
      <w:r w:rsidRPr="00E46C04">
        <w:rPr>
          <w:rFonts w:ascii="Porsche Next Arabic TT" w:hAnsi="Porsche Next Arabic TT" w:cs="Porsche Next Arabic TT"/>
          <w:rtl/>
        </w:rPr>
        <w:t>صاحبة السمو الملكي الأميرة لمياء بنت ماجد آل سعود في نسختها الثالثة</w:t>
      </w:r>
      <w:r w:rsidRPr="00E46C04">
        <w:rPr>
          <w:rStyle w:val="Strong"/>
          <w:rFonts w:ascii="Porsche Next Arabic TT" w:hAnsi="Porsche Next Arabic TT" w:cs="Porsche Next Arabic TT"/>
          <w:rtl/>
        </w:rPr>
        <w:t xml:space="preserve"> </w:t>
      </w:r>
      <w:r w:rsidRPr="00E46C04">
        <w:rPr>
          <w:rFonts w:ascii="Porsche Next Arabic TT" w:hAnsi="Porsche Next Arabic TT" w:cs="Porsche Next Arabic TT"/>
          <w:rtl/>
        </w:rPr>
        <w:t>لتسلط الضوء مرة أخرى على القادة وأصحاب الرؤى الذين يعيدون تعريف ما هو ممكن</w:t>
      </w:r>
      <w:r w:rsidRPr="00E46C04">
        <w:rPr>
          <w:rFonts w:ascii="Porsche Next Arabic TT" w:hAnsi="Porsche Next Arabic TT" w:cs="Porsche Next Arabic TT"/>
        </w:rPr>
        <w:t xml:space="preserve">. </w:t>
      </w:r>
      <w:r w:rsidRPr="00E46C04">
        <w:rPr>
          <w:rFonts w:ascii="Porsche Next Arabic TT" w:hAnsi="Porsche Next Arabic TT" w:cs="Porsche Next Arabic TT"/>
          <w:rtl/>
        </w:rPr>
        <w:t xml:space="preserve">تحت شعار </w:t>
      </w:r>
      <w:r w:rsidRPr="00E46C04">
        <w:rPr>
          <w:rFonts w:ascii="Porsche Next Arabic TT" w:hAnsi="Porsche Next Arabic TT" w:cs="Porsche Next Arabic TT"/>
        </w:rPr>
        <w:t>"</w:t>
      </w:r>
      <w:r w:rsidRPr="00E46C04">
        <w:rPr>
          <w:rFonts w:ascii="Porsche Next Arabic TT" w:hAnsi="Porsche Next Arabic TT" w:cs="Porsche Next Arabic TT"/>
          <w:rtl/>
        </w:rPr>
        <w:t>إلهام لا حدود له</w:t>
      </w:r>
      <w:r w:rsidRPr="00E46C04">
        <w:rPr>
          <w:rFonts w:ascii="Porsche Next Arabic TT" w:hAnsi="Porsche Next Arabic TT" w:cs="Porsche Next Arabic TT"/>
        </w:rPr>
        <w:t xml:space="preserve">" </w:t>
      </w:r>
      <w:r w:rsidRPr="00E46C04">
        <w:rPr>
          <w:rFonts w:ascii="Porsche Next Arabic TT" w:hAnsi="Porsche Next Arabic TT" w:cs="Porsche Next Arabic TT"/>
          <w:rtl/>
        </w:rPr>
        <w:t>، على أصوات النساء الرائدات من مختلف الصناعات – لاستكشاف موضوعات القيادة وريادة الأعمال والتمكين المالي، إلى جانب التأثير المتزايد للمرأة في العلوم والتكنولوجيا والهندسة والرياضيات والرفاهية والصناعات الإبداعية عرض الحدث الاستراتيجيات والقصص التي تشكل مستقبلا أكثر شمولا وتمكينا</w:t>
      </w:r>
      <w:r w:rsidRPr="00E46C04">
        <w:rPr>
          <w:rFonts w:ascii="Porsche Next Arabic TT" w:hAnsi="Porsche Next Arabic TT" w:cs="Porsche Next Arabic TT"/>
        </w:rPr>
        <w:t>.</w:t>
      </w:r>
      <w:r w:rsidRPr="00E46C04">
        <w:rPr>
          <w:rFonts w:ascii="Porsche Next Arabic TT" w:hAnsi="Porsche Next Arabic TT" w:cs="Porsche Next Arabic TT"/>
          <w:rtl/>
        </w:rPr>
        <w:t xml:space="preserve"> </w:t>
      </w:r>
    </w:p>
    <w:p w14:paraId="72AC7B9C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</w:rPr>
      </w:pPr>
    </w:p>
    <w:p w14:paraId="00432B43" w14:textId="02F42350" w:rsidR="00D00D0F" w:rsidRPr="00E46C04" w:rsidRDefault="007D73BD" w:rsidP="00E46C04">
      <w:pPr>
        <w:spacing w:after="0" w:line="240" w:lineRule="auto"/>
        <w:rPr>
          <w:rFonts w:ascii="Porsche Next Arabic TT" w:hAnsi="Porsche Next Arabic TT" w:cs="Porsche Next Arabic TT"/>
        </w:rPr>
      </w:pPr>
      <w:r w:rsidRPr="00E46C04">
        <w:rPr>
          <w:rFonts w:ascii="Porsche Next Arabic TT" w:hAnsi="Porsche Next Arabic TT" w:cs="Porsche Next Arabic TT"/>
        </w:rPr>
        <w:t>«</w:t>
      </w:r>
      <w:r w:rsidRPr="00E46C04">
        <w:rPr>
          <w:rFonts w:ascii="Porsche Next Arabic TT" w:hAnsi="Porsche Next Arabic TT" w:cs="Porsche Next Arabic TT"/>
          <w:rtl/>
        </w:rPr>
        <w:t xml:space="preserve">تلتزم بورشه السعودية بالاحتفاء </w:t>
      </w:r>
      <w:r w:rsidR="006B4600" w:rsidRPr="00E46C04">
        <w:rPr>
          <w:rFonts w:ascii="Porsche Next Arabic TT" w:hAnsi="Porsche Next Arabic TT" w:cs="Porsche Next Arabic TT"/>
          <w:rtl/>
        </w:rPr>
        <w:t>بالمرأة وتمكينها لقيادة التغيير والابتكار</w:t>
      </w:r>
      <w:r w:rsidRPr="00E46C04">
        <w:rPr>
          <w:rFonts w:ascii="Porsche Next Arabic TT" w:hAnsi="Porsche Next Arabic TT" w:cs="Porsche Next Arabic TT"/>
          <w:rtl/>
        </w:rPr>
        <w:t xml:space="preserve">. ومن خلال مبادراتنا، نسعى إلى إلهام الإبداع والقيادة والتميّز في الأداء، دعماً لرؤية المملكة التحولية 2030»، قال </w:t>
      </w:r>
      <w:r w:rsidR="00AC704D">
        <w:rPr>
          <w:rFonts w:ascii="Porsche Next Arabic TT" w:hAnsi="Porsche Next Arabic TT" w:cs="Porsche Next Arabic TT" w:hint="cs"/>
          <w:rtl/>
        </w:rPr>
        <w:t xml:space="preserve">المهندس، </w:t>
      </w:r>
      <w:r w:rsidRPr="00E46C04">
        <w:rPr>
          <w:rFonts w:ascii="Porsche Next Arabic TT" w:hAnsi="Porsche Next Arabic TT" w:cs="Porsche Next Arabic TT"/>
          <w:rtl/>
        </w:rPr>
        <w:t>رشاد إمبابي، المدير العام لبورشه السعودية، مؤكداً مجدداً التزام العلامة بتمكين المرأة في أنحاء المملكة من خلال مبادرات تحتفي بالإبداع والأداء والقيادة</w:t>
      </w:r>
      <w:r w:rsidRPr="00E46C04">
        <w:rPr>
          <w:rFonts w:ascii="Porsche Next Arabic TT" w:hAnsi="Porsche Next Arabic TT" w:cs="Porsche Next Arabic TT"/>
        </w:rPr>
        <w:t>.</w:t>
      </w:r>
    </w:p>
    <w:p w14:paraId="1A06100A" w14:textId="77777777" w:rsidR="005555C0" w:rsidRPr="00E46C04" w:rsidRDefault="005555C0" w:rsidP="00E46C04">
      <w:pPr>
        <w:spacing w:after="0" w:line="240" w:lineRule="auto"/>
        <w:rPr>
          <w:rFonts w:ascii="Porsche Next Arabic TT" w:hAnsi="Porsche Next Arabic TT" w:cs="Porsche Next Arabic TT"/>
        </w:rPr>
      </w:pPr>
    </w:p>
    <w:p w14:paraId="2BDF5B65" w14:textId="644E2A4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</w:rPr>
      </w:pPr>
      <w:r w:rsidRPr="00E46C04">
        <w:rPr>
          <w:rFonts w:ascii="Porsche Next Arabic TT" w:hAnsi="Porsche Next Arabic TT" w:cs="Porsche Next Arabic TT"/>
          <w:rtl/>
        </w:rPr>
        <w:t>و</w:t>
      </w:r>
      <w:r w:rsidR="00DA6A2E" w:rsidRPr="00E46C04">
        <w:rPr>
          <w:rFonts w:ascii="Porsche Next Arabic TT" w:hAnsi="Porsche Next Arabic TT" w:cs="Porsche Next Arabic TT"/>
          <w:rtl/>
        </w:rPr>
        <w:t>خلال القمة،</w:t>
      </w:r>
      <w:r w:rsidRPr="00E46C04">
        <w:rPr>
          <w:rFonts w:ascii="Porsche Next Arabic TT" w:hAnsi="Porsche Next Arabic TT" w:cs="Porsche Next Arabic TT"/>
          <w:rtl/>
        </w:rPr>
        <w:t xml:space="preserve"> كشفت بورشه للمرة الأولى للجمهور عن مَكان الجوهرة، المجموعة الفريدة المستوحاة من روح التميّز السعودي، </w:t>
      </w:r>
      <w:r w:rsidR="00247D2D" w:rsidRPr="00E46C04">
        <w:rPr>
          <w:rFonts w:ascii="Porsche Next Arabic TT" w:hAnsi="Porsche Next Arabic TT" w:cs="Porsche Next Arabic TT" w:hint="cs"/>
          <w:rtl/>
        </w:rPr>
        <w:t>صممت</w:t>
      </w:r>
      <w:r w:rsidR="00C911E6" w:rsidRPr="00E46C04">
        <w:rPr>
          <w:rFonts w:ascii="Porsche Next Arabic TT" w:hAnsi="Porsche Next Arabic TT" w:cs="Porsche Next Arabic TT"/>
          <w:rtl/>
        </w:rPr>
        <w:t xml:space="preserve"> كل سيارة</w:t>
      </w:r>
      <w:r w:rsidRPr="00E46C04">
        <w:rPr>
          <w:rFonts w:ascii="Porsche Next Arabic TT" w:hAnsi="Porsche Next Arabic TT" w:cs="Porsche Next Arabic TT"/>
          <w:rtl/>
        </w:rPr>
        <w:t xml:space="preserve"> بواسطة خبراء إكسكلوسيف مانيوفكتور ليكون تصميمًا فريدًا من نوعه، يعكس تعدد جوانب مالكه. تم تصميم هذه المجموعة بروح أنثوية متميزة لتلائم المرأة السعودية المتمكنة، وتضم ثلاثة أحجار كريمة ملهمة </w:t>
      </w:r>
      <w:r w:rsidR="00C911E6" w:rsidRPr="00E46C04">
        <w:rPr>
          <w:rFonts w:ascii="Porsche Next Arabic TT" w:hAnsi="Porsche Next Arabic TT" w:cs="Porsche Next Arabic TT" w:hint="cs"/>
          <w:rtl/>
        </w:rPr>
        <w:t>-</w:t>
      </w:r>
      <w:r w:rsidRPr="00E46C04">
        <w:rPr>
          <w:rFonts w:ascii="Porsche Next Arabic TT" w:hAnsi="Porsche Next Arabic TT" w:cs="Porsche Next Arabic TT"/>
          <w:rtl/>
        </w:rPr>
        <w:t xml:space="preserve"> الأماثيست، الياقوت، والزمرد، مما يجمع بين الفخامة والتعبير الشخصي والأداء الاستثنائي</w:t>
      </w:r>
      <w:r w:rsidRPr="00E46C04">
        <w:rPr>
          <w:rFonts w:ascii="Porsche Next Arabic TT" w:hAnsi="Porsche Next Arabic TT" w:cs="Porsche Next Arabic TT"/>
        </w:rPr>
        <w:t>.</w:t>
      </w:r>
    </w:p>
    <w:p w14:paraId="32C1F20F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rtl/>
        </w:rPr>
      </w:pPr>
    </w:p>
    <w:p w14:paraId="556FEC6F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</w:rPr>
      </w:pPr>
      <w:r w:rsidRPr="00E46C04">
        <w:rPr>
          <w:rFonts w:ascii="Porsche Next Arabic TT" w:hAnsi="Porsche Next Arabic TT" w:cs="Porsche Next Arabic TT"/>
          <w:rtl/>
        </w:rPr>
        <w:t>من خلال هذه المبادرات، تواصل بورشه السعودية تعزيز موقعها كعلامة فاخرة متقدمة للأداء الفائق، تدعم الإبداع والقيادة والتميّز النسائي في جميع أنحاء المملكة</w:t>
      </w:r>
      <w:r w:rsidRPr="00E46C04">
        <w:rPr>
          <w:rFonts w:ascii="Porsche Next Arabic TT" w:hAnsi="Porsche Next Arabic TT" w:cs="Porsche Next Arabic TT"/>
        </w:rPr>
        <w:t>.</w:t>
      </w:r>
    </w:p>
    <w:p w14:paraId="41CE4700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rtl/>
        </w:rPr>
      </w:pPr>
    </w:p>
    <w:p w14:paraId="44018E34" w14:textId="72854238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b/>
          <w:bCs/>
          <w:color w:val="808080" w:themeColor="background1" w:themeShade="80"/>
          <w:rtl/>
        </w:rPr>
      </w:pPr>
      <w:r w:rsidRPr="00E46C04">
        <w:rPr>
          <w:rFonts w:ascii="Porsche Next Arabic TT" w:hAnsi="Porsche Next Arabic TT" w:cs="Porsche Next Arabic TT"/>
          <w:b/>
          <w:bCs/>
          <w:color w:val="808080" w:themeColor="background1" w:themeShade="80"/>
          <w:rtl/>
        </w:rPr>
        <w:t>انتهى</w:t>
      </w:r>
    </w:p>
    <w:p w14:paraId="0AB92C92" w14:textId="77777777" w:rsidR="00D00D0F" w:rsidRPr="00E46C04" w:rsidRDefault="00D00D0F" w:rsidP="00E46C04">
      <w:pPr>
        <w:spacing w:after="0" w:line="240" w:lineRule="auto"/>
        <w:rPr>
          <w:rFonts w:ascii="Porsche Next Arabic TT" w:hAnsi="Porsche Next Arabic TT" w:cs="Porsche Next Arabic TT"/>
          <w:rtl/>
        </w:rPr>
      </w:pPr>
      <w:r w:rsidRPr="00E46C04">
        <w:rPr>
          <w:rFonts w:ascii="Porsche Next Arabic TT" w:hAnsi="Porsche Next Arabic TT" w:cs="Porsche Next Arabic TT"/>
          <w:rtl/>
        </w:rPr>
        <w:t>للمزيد من المعلومات والفيديوهات والصور، يُرجى زيارة موقع بورشه للأخبار الحصرية</w:t>
      </w:r>
      <w:r w:rsidRPr="00E46C04">
        <w:rPr>
          <w:rFonts w:ascii="Porsche Next Arabic TT" w:hAnsi="Porsche Next Arabic TT" w:cs="Porsche Next Arabic TT"/>
        </w:rPr>
        <w:t>:</w:t>
      </w:r>
    </w:p>
    <w:p w14:paraId="43921851" w14:textId="694C20C0" w:rsidR="001F273B" w:rsidRPr="00E46C04" w:rsidRDefault="00331B7E" w:rsidP="00E46C04">
      <w:pPr>
        <w:spacing w:after="0" w:line="240" w:lineRule="auto"/>
        <w:rPr>
          <w:rFonts w:ascii="Porsche Next Arabic TT" w:hAnsi="Porsche Next Arabic TT" w:cs="Porsche Next Arabic TT"/>
        </w:rPr>
      </w:pPr>
      <w:hyperlink r:id="rId6" w:history="1">
        <w:r w:rsidRPr="00E46C04">
          <w:rPr>
            <w:rStyle w:val="Hyperlink"/>
            <w:rFonts w:ascii="Porsche Next Arabic TT" w:hAnsi="Porsche Next Arabic TT" w:cs="Porsche Next Arabic TT"/>
            <w:i/>
          </w:rPr>
          <w:t>newsroom.porsche.me</w:t>
        </w:r>
      </w:hyperlink>
    </w:p>
    <w:sectPr w:rsidR="001F273B" w:rsidRPr="00E46C04" w:rsidSect="001D441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3EFF8" w14:textId="77777777" w:rsidR="00BC7846" w:rsidRDefault="00BC7846" w:rsidP="00A55ECF">
      <w:pPr>
        <w:spacing w:after="0" w:line="240" w:lineRule="auto"/>
      </w:pPr>
      <w:r>
        <w:separator/>
      </w:r>
    </w:p>
  </w:endnote>
  <w:endnote w:type="continuationSeparator" w:id="0">
    <w:p w14:paraId="624AD18D" w14:textId="77777777" w:rsidR="00BC7846" w:rsidRDefault="00BC7846" w:rsidP="00A55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Yu Gothic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sche Next Arabic TT">
    <w:altName w:val="Calibri"/>
    <w:charset w:val="00"/>
    <w:family w:val="swiss"/>
    <w:pitch w:val="variable"/>
    <w:sig w:usb0="A10020FF" w:usb1="C000E07B" w:usb2="00000008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189"/>
      <w:gridCol w:w="314"/>
      <w:gridCol w:w="3803"/>
    </w:tblGrid>
    <w:tr w:rsidR="00A55ECF" w:rsidRPr="00E037AB" w14:paraId="6A42CB93" w14:textId="77777777" w:rsidTr="00E906DC">
      <w:tc>
        <w:tcPr>
          <w:tcW w:w="4469" w:type="dxa"/>
        </w:tcPr>
        <w:p w14:paraId="472CEEAF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مدير التسويق</w:t>
          </w:r>
        </w:p>
      </w:tc>
      <w:tc>
        <w:tcPr>
          <w:tcW w:w="317" w:type="dxa"/>
        </w:tcPr>
        <w:p w14:paraId="21CD7CC1" w14:textId="77777777" w:rsidR="00A55ECF" w:rsidRPr="00C4761C" w:rsidRDefault="00A55ECF" w:rsidP="00A55ECF">
          <w:pPr>
            <w:pStyle w:val="Footer"/>
            <w:jc w:val="center"/>
            <w:rPr>
              <w:rFonts w:ascii="Arial" w:eastAsia="Arial MT" w:hAnsi="Arial" w:cs="Arial"/>
              <w:sz w:val="16"/>
              <w:szCs w:val="16"/>
              <w:lang w:val="en-GB"/>
            </w:rPr>
          </w:pP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begin"/>
          </w:r>
          <w:r w:rsidRPr="00C4761C">
            <w:rPr>
              <w:rFonts w:ascii="Arial" w:eastAsia="Arial MT" w:hAnsi="Arial" w:cs="Arial"/>
              <w:sz w:val="16"/>
              <w:szCs w:val="16"/>
              <w:lang w:val="en-GB"/>
            </w:rPr>
            <w:instrText xml:space="preserve"> PAGE   \* MERGEFORMAT </w:instrText>
          </w: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separate"/>
          </w:r>
          <w:r w:rsidRPr="00C4761C">
            <w:rPr>
              <w:rFonts w:ascii="Arial" w:eastAsia="Arial MT" w:hAnsi="Arial" w:cs="Arial"/>
              <w:sz w:val="16"/>
              <w:szCs w:val="16"/>
              <w:lang w:val="en-GB"/>
            </w:rPr>
            <w:t>1</w:t>
          </w:r>
          <w:r w:rsidRPr="00C4761C">
            <w:rPr>
              <w:rFonts w:ascii="Arial" w:eastAsia="Arial MT" w:hAnsi="Arial" w:cs="Arial"/>
              <w:sz w:val="16"/>
              <w:szCs w:val="16"/>
              <w:rtl/>
              <w:lang w:val="en-GB"/>
            </w:rPr>
            <w:fldChar w:fldCharType="end"/>
          </w:r>
        </w:p>
      </w:tc>
      <w:tc>
        <w:tcPr>
          <w:tcW w:w="4500" w:type="dxa"/>
        </w:tcPr>
        <w:p w14:paraId="6337AF09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بورشه 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السعودية</w:t>
          </w:r>
        </w:p>
      </w:tc>
    </w:tr>
    <w:tr w:rsidR="00A55ECF" w:rsidRPr="00E037AB" w14:paraId="13EAB97F" w14:textId="77777777" w:rsidTr="00E906DC">
      <w:tc>
        <w:tcPr>
          <w:tcW w:w="4469" w:type="dxa"/>
        </w:tcPr>
        <w:p w14:paraId="1F88C868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عبد الرحمن بسيوني</w:t>
          </w:r>
        </w:p>
      </w:tc>
      <w:tc>
        <w:tcPr>
          <w:tcW w:w="317" w:type="dxa"/>
        </w:tcPr>
        <w:p w14:paraId="5D7CF6E0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</w:tcPr>
        <w:p w14:paraId="1E17D8F4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صندوق البريد </w:t>
          </w:r>
          <w:r w:rsidRPr="00C4761C">
            <w:rPr>
              <w:rFonts w:ascii="Arial" w:hAnsi="Arial" w:cs="Arial"/>
              <w:sz w:val="16"/>
              <w:szCs w:val="16"/>
              <w:lang w:val="en-GB"/>
            </w:rPr>
            <w:t>58295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 xml:space="preserve"> </w:t>
          </w:r>
          <w:r w:rsidRPr="00C4761C">
            <w:rPr>
              <w:rFonts w:ascii="Arial" w:hAnsi="Arial" w:cs="Arial"/>
              <w:sz w:val="16"/>
              <w:szCs w:val="16"/>
              <w:lang w:val="en-GB"/>
            </w:rPr>
            <w:t xml:space="preserve">                  </w:t>
          </w:r>
        </w:p>
      </w:tc>
    </w:tr>
    <w:tr w:rsidR="00A55ECF" w:rsidRPr="00E037AB" w14:paraId="4F6A8346" w14:textId="77777777" w:rsidTr="00E906DC">
      <w:tc>
        <w:tcPr>
          <w:tcW w:w="4469" w:type="dxa"/>
        </w:tcPr>
        <w:p w14:paraId="2EDB0119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jc w:val="both"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 xml:space="preserve">هاتف: 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8001180099 تحويلة: 1513</w:t>
          </w:r>
        </w:p>
      </w:tc>
      <w:tc>
        <w:tcPr>
          <w:tcW w:w="317" w:type="dxa"/>
        </w:tcPr>
        <w:p w14:paraId="22C5EC42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</w:tcPr>
        <w:p w14:paraId="1E056117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الدائري الشمالي، مخرج 2. النخيل</w:t>
          </w:r>
        </w:p>
      </w:tc>
    </w:tr>
    <w:tr w:rsidR="00A55ECF" w:rsidRPr="00E037AB" w14:paraId="371EF85E" w14:textId="77777777" w:rsidTr="00E906DC">
      <w:tc>
        <w:tcPr>
          <w:tcW w:w="4469" w:type="dxa"/>
        </w:tcPr>
        <w:p w14:paraId="443AFF0D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jc w:val="both"/>
            <w:rPr>
              <w:rFonts w:ascii="Arial" w:hAnsi="Arial" w:cs="Arial"/>
              <w:sz w:val="16"/>
              <w:szCs w:val="16"/>
              <w:lang w:val="en-GB"/>
            </w:rPr>
          </w:pPr>
          <w:r w:rsidRPr="00E037AB">
            <w:rPr>
              <w:rFonts w:ascii="Arial" w:hAnsi="Arial" w:cs="Arial" w:hint="eastAsia"/>
              <w:sz w:val="16"/>
              <w:szCs w:val="16"/>
              <w:rtl/>
              <w:lang w:val="en-GB"/>
            </w:rPr>
            <w:t>بريد</w:t>
          </w:r>
          <w:r>
            <w:rPr>
              <w:rFonts w:ascii="Arial" w:hAnsi="Arial" w:cs="Arial" w:hint="cs"/>
              <w:sz w:val="16"/>
              <w:szCs w:val="16"/>
              <w:rtl/>
              <w:lang w:val="en-GB"/>
            </w:rPr>
            <w:t xml:space="preserve"> إ</w:t>
          </w:r>
          <w:r w:rsidRPr="00E037AB">
            <w:rPr>
              <w:rFonts w:ascii="Arial" w:hAnsi="Arial" w:cs="Arial" w:hint="eastAsia"/>
              <w:sz w:val="16"/>
              <w:szCs w:val="16"/>
              <w:rtl/>
              <w:lang w:val="en-GB"/>
            </w:rPr>
            <w:t>لكتروني</w:t>
          </w:r>
          <w:r w:rsidRPr="00E037AB">
            <w:rPr>
              <w:rFonts w:ascii="Arial" w:hAnsi="Arial" w:cs="Arial"/>
              <w:sz w:val="16"/>
              <w:szCs w:val="16"/>
              <w:rtl/>
              <w:lang w:val="en-GB"/>
            </w:rPr>
            <w:t>:</w:t>
          </w:r>
          <w:hyperlink r:id="rId1" w:history="1">
            <w:r w:rsidRPr="00C4761C">
              <w:rPr>
                <w:rFonts w:ascii="Arial" w:hAnsi="Arial" w:cs="Arial"/>
                <w:lang w:val="en-GB"/>
              </w:rPr>
              <w:t>Basyouni.abdelrahman@samaco.com.sa</w:t>
            </w:r>
          </w:hyperlink>
        </w:p>
      </w:tc>
      <w:tc>
        <w:tcPr>
          <w:tcW w:w="317" w:type="dxa"/>
        </w:tcPr>
        <w:p w14:paraId="265781C5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4253"/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</w:p>
      </w:tc>
      <w:tc>
        <w:tcPr>
          <w:tcW w:w="4500" w:type="dxa"/>
        </w:tcPr>
        <w:p w14:paraId="061A3990" w14:textId="77777777" w:rsidR="00A55ECF" w:rsidRPr="00C4761C" w:rsidRDefault="00A55ECF" w:rsidP="00A55ECF">
          <w:pPr>
            <w:pStyle w:val="Presse-Fuzeile"/>
            <w:pBdr>
              <w:bottom w:val="none" w:sz="0" w:space="0" w:color="auto"/>
            </w:pBdr>
            <w:tabs>
              <w:tab w:val="left" w:pos="6521"/>
            </w:tabs>
            <w:bidi/>
            <w:rPr>
              <w:rFonts w:ascii="Arial" w:hAnsi="Arial" w:cs="Arial"/>
              <w:sz w:val="16"/>
              <w:szCs w:val="16"/>
              <w:lang w:val="en-GB"/>
            </w:rPr>
          </w:pP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الرياض</w:t>
          </w:r>
          <w:r w:rsidRPr="00C4761C">
            <w:rPr>
              <w:rFonts w:ascii="Arial" w:hAnsi="Arial" w:cs="Arial"/>
              <w:sz w:val="16"/>
              <w:szCs w:val="16"/>
              <w:rtl/>
              <w:lang w:val="en-GB"/>
            </w:rPr>
            <w:t>، ال</w:t>
          </w:r>
          <w:r w:rsidRPr="00C4761C">
            <w:rPr>
              <w:rFonts w:ascii="Arial" w:hAnsi="Arial" w:cs="Arial" w:hint="cs"/>
              <w:sz w:val="16"/>
              <w:szCs w:val="16"/>
              <w:rtl/>
              <w:lang w:val="en-GB"/>
            </w:rPr>
            <w:t>مملكة العربية السعودية</w:t>
          </w:r>
        </w:p>
      </w:tc>
    </w:tr>
  </w:tbl>
  <w:p w14:paraId="3CCC2541" w14:textId="77777777" w:rsidR="00A55ECF" w:rsidRDefault="00A55E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4F2C" w14:textId="77777777" w:rsidR="00BC7846" w:rsidRDefault="00BC7846" w:rsidP="00A55ECF">
      <w:pPr>
        <w:spacing w:after="0" w:line="240" w:lineRule="auto"/>
      </w:pPr>
      <w:r>
        <w:separator/>
      </w:r>
    </w:p>
  </w:footnote>
  <w:footnote w:type="continuationSeparator" w:id="0">
    <w:p w14:paraId="25803397" w14:textId="77777777" w:rsidR="00BC7846" w:rsidRDefault="00BC7846" w:rsidP="00A55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72E4" w14:textId="77777777" w:rsidR="00A55ECF" w:rsidRDefault="00A55ECF" w:rsidP="00A55ECF">
    <w:bookmarkStart w:id="0" w:name="_heading=h.gjdgxs" w:colFirst="0" w:colLast="0"/>
    <w:bookmarkEnd w:id="0"/>
    <w:r>
      <w:rPr>
        <w:noProof/>
      </w:rPr>
      <w:drawing>
        <wp:anchor distT="0" distB="0" distL="114300" distR="114300" simplePos="0" relativeHeight="251659264" behindDoc="0" locked="0" layoutInCell="1" hidden="0" allowOverlap="1" wp14:anchorId="66970F77" wp14:editId="4C39407D">
          <wp:simplePos x="0" y="0"/>
          <wp:positionH relativeFrom="column">
            <wp:posOffset>1905000</wp:posOffset>
          </wp:positionH>
          <wp:positionV relativeFrom="paragraph">
            <wp:posOffset>227965</wp:posOffset>
          </wp:positionV>
          <wp:extent cx="1889760" cy="12573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9760" cy="125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825737" w14:textId="77777777" w:rsidR="00A55ECF" w:rsidRPr="00FB3BAD" w:rsidRDefault="00A55ECF" w:rsidP="00A55ECF">
    <w:pPr>
      <w:pStyle w:val="Presse-Information"/>
      <w:pBdr>
        <w:bottom w:val="none" w:sz="0" w:space="0" w:color="auto"/>
      </w:pBdr>
      <w:rPr>
        <w:rFonts w:hAnsi="Arial MT" w:cs="Arial"/>
        <w:szCs w:val="32"/>
      </w:rPr>
    </w:pPr>
  </w:p>
  <w:p w14:paraId="7C58B045" w14:textId="77777777" w:rsidR="00A55ECF" w:rsidRPr="00FB3BAD" w:rsidRDefault="00A55ECF" w:rsidP="00A55ECF">
    <w:pPr>
      <w:pStyle w:val="Presse-Information"/>
      <w:pBdr>
        <w:bottom w:val="none" w:sz="0" w:space="0" w:color="auto"/>
      </w:pBdr>
      <w:rPr>
        <w:rFonts w:eastAsia="Times New Roman" w:hAnsi="Arial MT" w:cs="Arial"/>
        <w:szCs w:val="32"/>
      </w:rPr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399"/>
      <w:gridCol w:w="3907"/>
    </w:tblGrid>
    <w:tr w:rsidR="009670DA" w:rsidRPr="00B92130" w14:paraId="5A9022E2" w14:textId="77777777" w:rsidTr="00A359CD">
      <w:tc>
        <w:tcPr>
          <w:tcW w:w="4643" w:type="dxa"/>
          <w:vAlign w:val="bottom"/>
        </w:tcPr>
        <w:p w14:paraId="716F385B" w14:textId="59179D9C" w:rsidR="00A55ECF" w:rsidRPr="009670DA" w:rsidRDefault="009670DA" w:rsidP="009670DA">
          <w:pPr>
            <w:pStyle w:val="Presse-Information"/>
            <w:pBdr>
              <w:bottom w:val="none" w:sz="0" w:space="0" w:color="auto"/>
            </w:pBdr>
            <w:bidi/>
            <w:rPr>
              <w:rFonts w:ascii="Porsche Next Arabic TT" w:eastAsia="Times New Roman" w:hAnsi="Porsche Next Arabic TT" w:cs="Porsche Next Arabic TT"/>
              <w:b/>
              <w:bCs/>
              <w:noProof/>
              <w:color w:val="FF0000"/>
              <w:sz w:val="24"/>
              <w:szCs w:val="24"/>
              <w:lang w:val="en-US" w:bidi="ar-EG"/>
            </w:rPr>
          </w:pPr>
          <w:r w:rsidRPr="00C749DF">
            <w:rPr>
              <w:rFonts w:ascii="Porsche Next Arabic TT" w:hAnsi="Porsche Next Arabic TT" w:cs="Porsche Next Arabic TT"/>
              <w:b/>
              <w:bCs/>
              <w:sz w:val="24"/>
              <w:szCs w:val="24"/>
              <w:lang w:bidi="ar-LB"/>
            </w:rPr>
            <w:t xml:space="preserve">                                                        </w:t>
          </w:r>
          <w:r w:rsidR="00A55ECF" w:rsidRPr="00C749DF">
            <w:rPr>
              <w:rFonts w:ascii="Porsche Next Arabic TT" w:hAnsi="Porsche Next Arabic TT" w:cs="Porsche Next Arabic TT"/>
              <w:b/>
              <w:bCs/>
              <w:sz w:val="24"/>
              <w:szCs w:val="24"/>
              <w:rtl/>
              <w:lang w:bidi="ar-LB"/>
            </w:rPr>
            <w:t xml:space="preserve"> </w:t>
          </w:r>
          <w:r w:rsidR="009F462E" w:rsidRPr="00C749DF">
            <w:rPr>
              <w:rFonts w:ascii="Porsche Next Arabic TT" w:hAnsi="Porsche Next Arabic TT" w:cs="Porsche Next Arabic TT"/>
              <w:b/>
              <w:bCs/>
              <w:sz w:val="24"/>
              <w:szCs w:val="24"/>
              <w:lang w:bidi="ar-LB"/>
            </w:rPr>
            <w:t xml:space="preserve"> </w:t>
          </w:r>
          <w:r w:rsidR="00C749DF" w:rsidRPr="00C749DF">
            <w:rPr>
              <w:rFonts w:ascii="Porsche Next Arabic TT" w:hAnsi="Porsche Next Arabic TT" w:cs="Porsche Next Arabic TT"/>
              <w:b/>
              <w:bCs/>
              <w:sz w:val="24"/>
              <w:szCs w:val="24"/>
              <w:rtl/>
              <w:lang w:bidi="ar-LB"/>
            </w:rPr>
            <w:t>2 نوفمبر 2025</w:t>
          </w:r>
        </w:p>
      </w:tc>
      <w:tc>
        <w:tcPr>
          <w:tcW w:w="4643" w:type="dxa"/>
          <w:vAlign w:val="bottom"/>
        </w:tcPr>
        <w:p w14:paraId="52D1ED79" w14:textId="77777777" w:rsidR="00A55ECF" w:rsidRPr="00B92130" w:rsidRDefault="00A55ECF" w:rsidP="00A55ECF">
          <w:pPr>
            <w:pStyle w:val="Presse-Information"/>
            <w:pBdr>
              <w:bottom w:val="none" w:sz="0" w:space="0" w:color="auto"/>
            </w:pBdr>
            <w:bidi/>
            <w:rPr>
              <w:rFonts w:ascii="Porsche Next Arabic TT" w:hAnsi="Porsche Next Arabic TT" w:cs="Porsche Next Arabic TT"/>
              <w:b/>
              <w:bCs/>
              <w:color w:val="FF0000"/>
              <w:sz w:val="24"/>
              <w:szCs w:val="24"/>
              <w:rtl/>
              <w:lang w:val="en-US" w:bidi="ar-LB"/>
            </w:rPr>
          </w:pPr>
          <w:r w:rsidRPr="00B92130">
            <w:rPr>
              <w:rFonts w:ascii="Porsche Next Arabic TT" w:hAnsi="Porsche Next Arabic TT" w:cs="Porsche Next Arabic TT"/>
              <w:b/>
              <w:bCs/>
              <w:sz w:val="24"/>
              <w:szCs w:val="24"/>
              <w:rtl/>
              <w:lang w:bidi="ar-LB"/>
            </w:rPr>
            <w:t xml:space="preserve">بيان صحفي </w:t>
          </w:r>
          <w:r w:rsidRPr="00B92130">
            <w:rPr>
              <w:rFonts w:ascii="Porsche Next Arabic TT" w:hAnsi="Porsche Next Arabic TT" w:cs="Porsche Next Arabic TT"/>
              <w:b/>
              <w:bCs/>
              <w:color w:val="FF0000"/>
              <w:sz w:val="24"/>
              <w:szCs w:val="24"/>
              <w:rtl/>
              <w:lang w:bidi="ar-LB"/>
            </w:rPr>
            <w:t xml:space="preserve">  </w:t>
          </w:r>
          <w:r w:rsidRPr="00B92130">
            <w:rPr>
              <w:rFonts w:ascii="Porsche Next Arabic TT" w:hAnsi="Porsche Next Arabic TT" w:cs="Porsche Next Arabic TT"/>
              <w:b/>
              <w:bCs/>
              <w:sz w:val="24"/>
              <w:szCs w:val="24"/>
              <w:rtl/>
              <w:lang w:bidi="ar-LB"/>
            </w:rPr>
            <w:t xml:space="preserve">                              </w:t>
          </w:r>
          <w:r w:rsidRPr="00B92130">
            <w:rPr>
              <w:rFonts w:ascii="Porsche Next Arabic TT" w:hAnsi="Porsche Next Arabic TT" w:cs="Porsche Next Arabic TT"/>
              <w:b/>
              <w:bCs/>
              <w:color w:val="FF0000"/>
              <w:sz w:val="24"/>
              <w:szCs w:val="24"/>
              <w:rtl/>
              <w:lang w:val="en-US" w:bidi="ar-LB"/>
            </w:rPr>
            <w:t xml:space="preserve">                            </w:t>
          </w:r>
        </w:p>
      </w:tc>
    </w:tr>
  </w:tbl>
  <w:p w14:paraId="675D2C58" w14:textId="77777777" w:rsidR="00A55ECF" w:rsidRDefault="00A55E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B0"/>
    <w:rsid w:val="0009719F"/>
    <w:rsid w:val="000A675E"/>
    <w:rsid w:val="000C26B3"/>
    <w:rsid w:val="000F1F8F"/>
    <w:rsid w:val="00150E42"/>
    <w:rsid w:val="001D441B"/>
    <w:rsid w:val="001F0478"/>
    <w:rsid w:val="001F273B"/>
    <w:rsid w:val="00204A75"/>
    <w:rsid w:val="00207797"/>
    <w:rsid w:val="0022324F"/>
    <w:rsid w:val="00247D2D"/>
    <w:rsid w:val="00251F1E"/>
    <w:rsid w:val="002D4B90"/>
    <w:rsid w:val="002E105A"/>
    <w:rsid w:val="00331B7E"/>
    <w:rsid w:val="00361FF4"/>
    <w:rsid w:val="004054E0"/>
    <w:rsid w:val="00423AD1"/>
    <w:rsid w:val="00440279"/>
    <w:rsid w:val="004562A1"/>
    <w:rsid w:val="005555C0"/>
    <w:rsid w:val="005F6293"/>
    <w:rsid w:val="0062111F"/>
    <w:rsid w:val="006A29FF"/>
    <w:rsid w:val="006A40EE"/>
    <w:rsid w:val="006B4600"/>
    <w:rsid w:val="006C2047"/>
    <w:rsid w:val="00720A19"/>
    <w:rsid w:val="00720E60"/>
    <w:rsid w:val="00763631"/>
    <w:rsid w:val="007B4912"/>
    <w:rsid w:val="007B63C2"/>
    <w:rsid w:val="007D73BD"/>
    <w:rsid w:val="00854571"/>
    <w:rsid w:val="00881678"/>
    <w:rsid w:val="008A6825"/>
    <w:rsid w:val="008D2985"/>
    <w:rsid w:val="008E7FB1"/>
    <w:rsid w:val="009670DA"/>
    <w:rsid w:val="009E4807"/>
    <w:rsid w:val="009F462E"/>
    <w:rsid w:val="00A55ECF"/>
    <w:rsid w:val="00AC65A7"/>
    <w:rsid w:val="00AC704D"/>
    <w:rsid w:val="00AD3E55"/>
    <w:rsid w:val="00B16DDB"/>
    <w:rsid w:val="00BC7846"/>
    <w:rsid w:val="00BD4D7B"/>
    <w:rsid w:val="00C13129"/>
    <w:rsid w:val="00C17092"/>
    <w:rsid w:val="00C40BD0"/>
    <w:rsid w:val="00C71512"/>
    <w:rsid w:val="00C749DF"/>
    <w:rsid w:val="00C807E8"/>
    <w:rsid w:val="00C91100"/>
    <w:rsid w:val="00C911E6"/>
    <w:rsid w:val="00C95BBD"/>
    <w:rsid w:val="00CC145B"/>
    <w:rsid w:val="00D00D0F"/>
    <w:rsid w:val="00D7589C"/>
    <w:rsid w:val="00DA299C"/>
    <w:rsid w:val="00DA6A2E"/>
    <w:rsid w:val="00DB4480"/>
    <w:rsid w:val="00DF1746"/>
    <w:rsid w:val="00E253EB"/>
    <w:rsid w:val="00E46C04"/>
    <w:rsid w:val="00E5583F"/>
    <w:rsid w:val="00E57C78"/>
    <w:rsid w:val="00E8601E"/>
    <w:rsid w:val="00EB45B0"/>
    <w:rsid w:val="00EE1CC6"/>
    <w:rsid w:val="00F0780E"/>
    <w:rsid w:val="00F21C9B"/>
    <w:rsid w:val="00F2479C"/>
    <w:rsid w:val="00F47675"/>
    <w:rsid w:val="00F5508C"/>
    <w:rsid w:val="00F762A8"/>
    <w:rsid w:val="00F82D7C"/>
    <w:rsid w:val="00FB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63E06"/>
  <w15:chartTrackingRefBased/>
  <w15:docId w15:val="{67B61E71-9A69-45D1-BC8F-AC3AD469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ECF"/>
  </w:style>
  <w:style w:type="paragraph" w:styleId="Footer">
    <w:name w:val="footer"/>
    <w:basedOn w:val="Normal"/>
    <w:link w:val="FooterChar"/>
    <w:uiPriority w:val="99"/>
    <w:unhideWhenUsed/>
    <w:rsid w:val="00A55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ECF"/>
  </w:style>
  <w:style w:type="paragraph" w:customStyle="1" w:styleId="Presse-Fuzeile">
    <w:name w:val="Presse-Fußzeile"/>
    <w:basedOn w:val="Normal"/>
    <w:rsid w:val="00A55ECF"/>
    <w:pPr>
      <w:pBdr>
        <w:bottom w:val="single" w:sz="4" w:space="1" w:color="auto"/>
      </w:pBdr>
      <w:tabs>
        <w:tab w:val="right" w:pos="9072"/>
      </w:tabs>
      <w:bidi w:val="0"/>
      <w:spacing w:after="0" w:line="240" w:lineRule="auto"/>
    </w:pPr>
    <w:rPr>
      <w:rFonts w:ascii="Arial MT" w:eastAsia="Arial MT" w:hAnsi="Times New Roman" w:cs="Times New Roman"/>
      <w:snapToGrid w:val="0"/>
      <w:sz w:val="14"/>
      <w:szCs w:val="20"/>
      <w:lang w:val="de-DE" w:eastAsia="de-DE"/>
    </w:rPr>
  </w:style>
  <w:style w:type="paragraph" w:customStyle="1" w:styleId="Presse-Information">
    <w:name w:val="Presse-Information"/>
    <w:basedOn w:val="Normal"/>
    <w:rsid w:val="00A55ECF"/>
    <w:pPr>
      <w:pBdr>
        <w:bottom w:val="single" w:sz="4" w:space="1" w:color="auto"/>
      </w:pBdr>
      <w:tabs>
        <w:tab w:val="right" w:pos="9072"/>
      </w:tabs>
      <w:bidi w:val="0"/>
      <w:spacing w:after="0" w:line="240" w:lineRule="auto"/>
    </w:pPr>
    <w:rPr>
      <w:rFonts w:ascii="Arial MT" w:eastAsia="Arial MT" w:hAnsi="Times New Roman" w:cs="Times New Roman"/>
      <w:snapToGrid w:val="0"/>
      <w:sz w:val="32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rsid w:val="00C40BD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3631"/>
    <w:rPr>
      <w:b/>
      <w:bCs/>
    </w:rPr>
  </w:style>
  <w:style w:type="character" w:styleId="Hyperlink">
    <w:name w:val="Hyperlink"/>
    <w:basedOn w:val="DefaultParagraphFont"/>
    <w:uiPriority w:val="99"/>
    <w:unhideWhenUsed/>
    <w:rsid w:val="007636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1F8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C204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31B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sroom.porsche.m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youni.abdelrahman@samaco.com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Mahvesh Sayed (PME, Public Relations)</cp:lastModifiedBy>
  <cp:revision>2</cp:revision>
  <dcterms:created xsi:type="dcterms:W3CDTF">2025-11-05T10:00:00Z</dcterms:created>
  <dcterms:modified xsi:type="dcterms:W3CDTF">2025-11-05T10:00:00Z</dcterms:modified>
</cp:coreProperties>
</file>